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1"/>
        <w:rPr>
          <w:rFonts w:hint="eastAsia" w:eastAsia="宋体"/>
          <w:lang w:eastAsia="zh-CN"/>
        </w:rPr>
      </w:pPr>
      <w:r>
        <w:rPr>
          <w:rFonts w:ascii="Helvetica Neue" w:hAnsi="Helvetica Neue" w:eastAsia="宋体" w:cs="宋体"/>
          <w:b/>
          <w:bCs/>
          <w:color w:val="333333"/>
          <w:spacing w:val="9"/>
          <w:kern w:val="0"/>
          <w:sz w:val="33"/>
          <w:szCs w:val="33"/>
        </w:rPr>
        <w:t>新昌博物馆关于202</w:t>
      </w:r>
      <w:r>
        <w:rPr>
          <w:rFonts w:hint="eastAsia" w:ascii="Helvetica Neue" w:hAnsi="Helvetica Neue" w:eastAsia="宋体" w:cs="宋体"/>
          <w:b/>
          <w:bCs/>
          <w:color w:val="333333"/>
          <w:spacing w:val="9"/>
          <w:kern w:val="0"/>
          <w:sz w:val="33"/>
          <w:szCs w:val="33"/>
          <w:lang w:val="en-US" w:eastAsia="zh-CN"/>
        </w:rPr>
        <w:t>4</w:t>
      </w:r>
      <w:r>
        <w:rPr>
          <w:rFonts w:ascii="Helvetica Neue" w:hAnsi="Helvetica Neue" w:eastAsia="宋体" w:cs="宋体"/>
          <w:b/>
          <w:bCs/>
          <w:color w:val="333333"/>
          <w:spacing w:val="9"/>
          <w:kern w:val="0"/>
          <w:sz w:val="33"/>
          <w:szCs w:val="33"/>
        </w:rPr>
        <w:t>年</w:t>
      </w:r>
      <w:r>
        <w:rPr>
          <w:rFonts w:hint="eastAsia" w:ascii="Helvetica Neue" w:hAnsi="Helvetica Neue" w:eastAsia="宋体" w:cs="宋体"/>
          <w:b/>
          <w:bCs/>
          <w:color w:val="333333"/>
          <w:spacing w:val="9"/>
          <w:kern w:val="0"/>
          <w:sz w:val="33"/>
          <w:szCs w:val="33"/>
          <w:lang w:eastAsia="zh-CN"/>
        </w:rPr>
        <w:t>藏品征集计划</w:t>
      </w:r>
      <w:r>
        <w:rPr>
          <w:rFonts w:ascii="Helvetica Neue" w:hAnsi="Helvetica Neue" w:eastAsia="宋体" w:cs="宋体"/>
          <w:b/>
          <w:bCs/>
          <w:color w:val="333333"/>
          <w:spacing w:val="9"/>
          <w:kern w:val="0"/>
          <w:sz w:val="33"/>
          <w:szCs w:val="33"/>
        </w:rPr>
        <w:t>的</w:t>
      </w:r>
      <w:r>
        <w:rPr>
          <w:rFonts w:hint="eastAsia" w:ascii="Helvetica Neue" w:hAnsi="Helvetica Neue" w:eastAsia="宋体" w:cs="宋体"/>
          <w:b/>
          <w:bCs/>
          <w:color w:val="333333"/>
          <w:spacing w:val="9"/>
          <w:kern w:val="0"/>
          <w:sz w:val="33"/>
          <w:szCs w:val="33"/>
          <w:lang w:eastAsia="zh-CN"/>
        </w:rPr>
        <w:t>公告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sz w:val="15"/>
          <w:szCs w:val="15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为进一步弘扬中华民族文化传统，加强可移动文物的抢救、保护和利用，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提高新昌博物馆馆藏数量和质量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构建完善的馆藏体系，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本馆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展览整体水平，</w:t>
      </w:r>
      <w:r>
        <w:rPr>
          <w:rFonts w:hint="eastAsia" w:cs="宋体"/>
          <w:color w:val="auto"/>
          <w:sz w:val="24"/>
          <w:szCs w:val="24"/>
          <w:lang w:eastAsia="zh-CN"/>
        </w:rPr>
        <w:t>根据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《中华人民共和国文物保护法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》、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《中华人民共和国文物保护法实施条例》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和《国有博物馆藏品征集规程》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等有关法律法规，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新昌博物馆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决定向社会公开征集文物藏品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。现将有关事宜公布如下：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textAlignment w:val="auto"/>
        <w:rPr>
          <w:rStyle w:val="8"/>
        </w:rPr>
      </w:pPr>
      <w:r>
        <w:rPr>
          <w:rStyle w:val="8"/>
        </w:rPr>
        <w:t>征集内容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古代藏品类：充分体现</w:t>
      </w:r>
      <w:r>
        <w:rPr>
          <w:rFonts w:hint="eastAsia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不同历史时期新昌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地区</w:t>
      </w:r>
      <w:r>
        <w:rPr>
          <w:rFonts w:hint="eastAsia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的社会发展、生活生产，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具有较高</w:t>
      </w:r>
      <w:r>
        <w:rPr>
          <w:rFonts w:hint="eastAsia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历史价值和文化艺术价值</w:t>
      </w:r>
      <w:r>
        <w:rPr>
          <w:rFonts w:hint="eastAsia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，以唐、宋两个时期的藏品为主，类别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包括玉石器、陶瓷器、青铜器、石刻、书籍、</w:t>
      </w:r>
      <w:r>
        <w:rPr>
          <w:rFonts w:hint="eastAsia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书画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、</w:t>
      </w:r>
      <w:r>
        <w:rPr>
          <w:rFonts w:hint="eastAsia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金银器、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武器、织绣等</w:t>
      </w:r>
      <w:r>
        <w:rPr>
          <w:rFonts w:hint="eastAsia" w:cs="宋体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</w:pPr>
      <w:r>
        <w:rPr>
          <w:rFonts w:hint="eastAsia"/>
          <w:lang w:eastAsia="zh-CN"/>
        </w:rPr>
        <w:t>文化历史类：能够反映新昌历史上特色文化的传播发展，如佛教、道教、茶道文化，</w:t>
      </w:r>
      <w:r>
        <w:t>唐诗</w:t>
      </w:r>
      <w:r>
        <w:rPr>
          <w:rFonts w:hint="eastAsia"/>
          <w:lang w:eastAsia="zh-CN"/>
        </w:rPr>
        <w:t>之路、宋代儒学以及理学文化等相关藏品，包括佛像、法器、茶器、文具等</w:t>
      </w:r>
      <w: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近现代类：能反映新昌地区近现代、革命时期社会历史发展相关的政治、经济、教育、文化等方面信息的实物、资料等重要藏品，包括名人手稿、报纸杂志、老照片、奖章奖状、老家具等。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征集要求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藏品提供人必须保证藏品来源的合法性，并对藏品的合法性承担法律和经济责任。所提供的藏品信息必须真实可靠且未进入任何单位征集流程。在未收到我馆征集结果前，藏品提供人不得将该批次藏品的信息提供给第三方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textAlignment w:val="auto"/>
      </w:pPr>
      <w:r>
        <w:rPr>
          <w:rFonts w:hint="eastAsia"/>
          <w:b/>
          <w:bCs/>
          <w:lang w:val="en-US" w:eastAsia="zh-CN"/>
        </w:rPr>
        <w:t>三、</w:t>
      </w:r>
      <w:r>
        <w:rPr>
          <w:rStyle w:val="8"/>
        </w:rPr>
        <w:t>征集方式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 w:eastAsia="宋体"/>
          <w:lang w:val="en-US" w:eastAsia="zh-CN"/>
        </w:rPr>
      </w:pPr>
      <w:r>
        <w:t>1、严格按照《中华人民共和国文物保护法》《中华人民共和国文物保护法实施条例》《博物馆条例》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《国有博物馆藏品征集规程》</w:t>
      </w:r>
      <w:r>
        <w:t>等法律法规进行</w:t>
      </w:r>
      <w:r>
        <w:rPr>
          <w:rFonts w:hint="eastAsia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2、本次藏品征集以</w:t>
      </w:r>
      <w:r>
        <w:rPr>
          <w:rFonts w:hint="eastAsia"/>
          <w:lang w:eastAsia="zh-CN"/>
        </w:rPr>
        <w:t>捐赠为主，辅以</w:t>
      </w:r>
      <w:r>
        <w:t>移交、</w:t>
      </w:r>
      <w:r>
        <w:rPr>
          <w:rFonts w:hint="eastAsia"/>
          <w:lang w:eastAsia="zh-CN"/>
        </w:rPr>
        <w:t>征购等</w:t>
      </w:r>
      <w:r>
        <w:t>方式</w:t>
      </w:r>
      <w:r>
        <w:rPr>
          <w:rFonts w:hint="eastAsia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  <w:lang w:eastAsia="zh-CN"/>
        </w:rPr>
        <w:t>鼓励社会团体、单位机构、个人无偿捐赠；接受相关单位移交、调拨、划拨。对来源合法、所有权清晰、品相基本完整的无偿捐赠藏品</w:t>
      </w:r>
      <w:r>
        <w:t>，</w:t>
      </w:r>
      <w:r>
        <w:rPr>
          <w:rFonts w:hint="eastAsia" w:ascii="宋体" w:hAnsi="宋体" w:eastAsia="宋体" w:cs="宋体"/>
          <w:sz w:val="24"/>
          <w:szCs w:val="24"/>
        </w:rPr>
        <w:t>经</w:t>
      </w:r>
      <w:r>
        <w:rPr>
          <w:rFonts w:hint="eastAsia" w:cs="宋体"/>
          <w:sz w:val="24"/>
          <w:szCs w:val="24"/>
          <w:lang w:eastAsia="zh-CN"/>
        </w:rPr>
        <w:t>专家鉴定符合馆藏标准的</w:t>
      </w:r>
      <w:r>
        <w:rPr>
          <w:rFonts w:hint="eastAsia" w:ascii="宋体" w:hAnsi="宋体" w:eastAsia="宋体" w:cs="宋体"/>
          <w:sz w:val="24"/>
          <w:szCs w:val="24"/>
        </w:rPr>
        <w:t>，新昌博物馆将为捐赠的单位和个人颁发捐赠证书</w:t>
      </w:r>
      <w:r>
        <w:rPr>
          <w:rFonts w:hint="eastAsia" w:cs="宋体"/>
          <w:sz w:val="24"/>
          <w:szCs w:val="24"/>
          <w:lang w:eastAsia="zh-CN"/>
        </w:rPr>
        <w:t>，进行收藏登记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cs="宋体"/>
          <w:sz w:val="24"/>
          <w:szCs w:val="24"/>
          <w:lang w:eastAsia="zh-CN"/>
        </w:rPr>
        <w:t>私人和非管辖系统单位（文物商店、旧货市场等）出售的藏品，可按相关规范和程序购买。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200" w:right="0" w:rightChars="0"/>
        <w:textAlignment w:val="auto"/>
        <w:rPr>
          <w:rFonts w:hint="eastAsia" w:cs="宋体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四、征集时间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200" w:right="0" w:rightChars="0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eastAsia="zh-CN"/>
        </w:rPr>
        <w:t>自发布之日起，</w:t>
      </w:r>
      <w:r>
        <w:rPr>
          <w:rFonts w:hint="eastAsia" w:cs="宋体"/>
          <w:sz w:val="24"/>
          <w:szCs w:val="24"/>
          <w:lang w:val="en-US" w:eastAsia="zh-CN"/>
        </w:rPr>
        <w:t>当年有效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sz w:val="18"/>
          <w:szCs w:val="18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textAlignment w:val="auto"/>
      </w:pPr>
      <w:r>
        <w:rPr>
          <w:rStyle w:val="8"/>
          <w:rFonts w:hint="eastAsia"/>
          <w:lang w:eastAsia="zh-CN"/>
        </w:rPr>
        <w:t>五</w:t>
      </w:r>
      <w:r>
        <w:rPr>
          <w:rStyle w:val="8"/>
        </w:rPr>
        <w:t>、联系方式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联系人：</w:t>
      </w:r>
      <w:r>
        <w:rPr>
          <w:rFonts w:hint="eastAsia" w:cs="宋体"/>
          <w:color w:val="000000"/>
          <w:sz w:val="24"/>
          <w:szCs w:val="24"/>
          <w:lang w:eastAsia="zh-CN"/>
        </w:rPr>
        <w:t>杨老师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color w:val="000000"/>
          <w:sz w:val="24"/>
          <w:szCs w:val="24"/>
          <w:lang w:eastAsia="zh-CN"/>
        </w:rPr>
        <w:t>联系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地址：新昌县七星街道鼓山西路130号新昌博物馆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color w:val="000000"/>
          <w:sz w:val="24"/>
          <w:szCs w:val="24"/>
          <w:lang w:eastAsia="zh-CN"/>
        </w:rPr>
        <w:t>联系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电话：0575-86338633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邮箱：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</w:rPr>
        <w:instrText xml:space="preserve"> HYPERLINK "mailto:1420175855@qq.com" </w:instrTex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separate"/>
      </w:r>
      <w:r>
        <w:rPr>
          <w:rStyle w:val="9"/>
          <w:rFonts w:hint="eastAsia" w:ascii="宋体" w:hAnsi="宋体" w:eastAsia="宋体" w:cs="宋体"/>
          <w:sz w:val="24"/>
          <w:szCs w:val="24"/>
        </w:rPr>
        <w:t>1420175855@qq.com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459C04"/>
    <w:multiLevelType w:val="singleLevel"/>
    <w:tmpl w:val="9D459C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1909E0"/>
    <w:multiLevelType w:val="singleLevel"/>
    <w:tmpl w:val="571909E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22"/>
    <w:rsid w:val="00082417"/>
    <w:rsid w:val="003F047D"/>
    <w:rsid w:val="004E38A4"/>
    <w:rsid w:val="00822768"/>
    <w:rsid w:val="0082423E"/>
    <w:rsid w:val="00980FB5"/>
    <w:rsid w:val="00AE6E4A"/>
    <w:rsid w:val="00B42922"/>
    <w:rsid w:val="00D335BF"/>
    <w:rsid w:val="00D555B4"/>
    <w:rsid w:val="00DB2B03"/>
    <w:rsid w:val="24BC0048"/>
    <w:rsid w:val="2E165AAC"/>
    <w:rsid w:val="30BC6517"/>
    <w:rsid w:val="4D69203D"/>
    <w:rsid w:val="4E531690"/>
    <w:rsid w:val="56DC25D6"/>
    <w:rsid w:val="5F996F49"/>
    <w:rsid w:val="69FE5887"/>
    <w:rsid w:val="6B8D45C3"/>
    <w:rsid w:val="6EEF30BF"/>
    <w:rsid w:val="6F0D5521"/>
    <w:rsid w:val="702E3040"/>
    <w:rsid w:val="71A659F3"/>
    <w:rsid w:val="735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439</Characters>
  <Lines>3</Lines>
  <Paragraphs>1</Paragraphs>
  <TotalTime>85</TotalTime>
  <ScaleCrop>false</ScaleCrop>
  <LinksUpToDate>false</LinksUpToDate>
  <CharactersWithSpaces>514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2021-11-30T08:34:00Z</dcterms:created>
  <dc:creator>Le</dc:creator>
  <cp:lastModifiedBy>Administrator</cp:lastModifiedBy>
  <cp:lastPrinted>2024-02-19T02:16:00Z</cp:lastPrinted>
  <dcterms:modified xsi:type="dcterms:W3CDTF">2024-02-19T02:57:49Z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3CB1A3C20420488C8A0183352ABBD73B</vt:lpwstr>
  </property>
</Properties>
</file>